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**Settle College Celebrates Outstanding 2024 A-Level Results**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Settle, 15</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August 2024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Settle College is proud to announce an exceptional set of A-level and vocational results for the Class of 2024, marking a significant improvement in academic achievement across the board. The dedication and hard work of our students and staff have culminated in a series of remarkable successes. In vocational subjects, the average grade achieved was a Distinction, underscoring the college’s commitment to high standards and practical excellence. A*-A grades increased by 8% compared to 2023. A*-B grades increased by 3% and A*-C grades increased by 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our value-added (VA) score has improved by approximately 0.3, reflecting the enhanced progress our students have made during their time at Settle College. With 100% of all students applying to University offered their first place choices, a fantastic achievement.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Achievements: Jimmy Howarth, Head Boy, achieved three A grades and is set to pursue his studies at Newcastle University to study mechanical engineering. Jimmy commented “It’s been an accumulation of hard work that has paid off."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Skye Dinsdale, Head Girl, earned a Distinction, B, and C, and is heading to Nottingham Trent to study fashion. Skye said, "I’m really happy with the support Settle College has shown me through my time at the school and look forward to next steps at University."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 Redfearn secured A, C, C grades and will be studying animal conservation at Cumbria University. He has worked for a local ecology company PBA based in Giggleswick since 2021 and shall continue to work there in holidays, building up his skill set. Sam shared, “It has paid off, you really do reap what you sow."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 Bradley achieved A, B, B grades and is preparing to study Marine biology at Newcastle university. He remarked, "I’m proud of the hard work I put in to achieve my goals." He literally was jumping with joy.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Erin Holgate achieved a Distinction*, C, C, and is excited to fulfil her dream of studying Childhood studies at Liverpool John Moores. "I’m really excited that the hard work has paid off and now have a chance to pursue a career in working with children," she expressed.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Statements from Leadership, Tom Bayram, Assistant Headteacher and Head of Sixth Form, stated that “this group of students reflect what is great about Settle College; they have worked hard and overcome their various challenges with grit and a positive attitude. They leave a lasting impression with us and I am sure they will continue to do so in all their future exploits. We shall miss them at Settle College, but look forward to hearing about their continued journeys as and when they return to speak with our younger students.”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Gareth Whitaker, Headteacher of Settle College, spoke positively of the students' achievements, saying, "I am incredibly proud of the drive and commitment our outgoing Year 13 students have shown throughout their studies. Their hard work has paid off, and they have truly embodied the spirit of Settle College. I wish them all the best in their future endeavours and encourage them to return and inspire future generations."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Settle College continues to set high standards, and the 2024 results are a testament to the collaborative effort of students, staff, and the wider community. We look forward to seeing them all succeed in their next steps and contribute positively to their fields of 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week is enrolment for Settle College Sixth Form. Please do contact Tom Bayram directly if you want more information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t.bayram@settlecollege.n-yorks.sch.uk</w:t>
        </w:r>
      </w:hyperlink>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bayram@settlecollege.n-yorks.sch.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